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648C0">
        <w:trPr>
          <w:trHeight w:val="843"/>
        </w:trPr>
        <w:tc>
          <w:tcPr>
            <w:tcW w:w="9923" w:type="dxa"/>
            <w:vAlign w:val="center"/>
          </w:tcPr>
          <w:p w:rsidR="009648C0" w:rsidRPr="00F06A5D" w:rsidRDefault="00000FDA">
            <w:pPr>
              <w:bidi/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F06A5D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اسم مؤسسة التعليم العالي</w:t>
            </w:r>
            <w:r w:rsidR="00F06A5D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06A5D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:</w:t>
            </w:r>
            <w:r w:rsidR="00F06A5D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  <w:rtl/>
              </w:rPr>
              <w:t>جامعة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</w:rPr>
              <w:t xml:space="preserve"> 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  <w:rtl/>
              </w:rPr>
              <w:t>فرحات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</w:rPr>
              <w:t xml:space="preserve"> 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  <w:rtl/>
              </w:rPr>
              <w:t>عباس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</w:rPr>
              <w:t xml:space="preserve"> 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  <w:rtl/>
              </w:rPr>
              <w:t>سطيف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</w:rPr>
              <w:t xml:space="preserve"> 1</w:t>
            </w:r>
          </w:p>
          <w:p w:rsidR="009648C0" w:rsidRDefault="00000FDA">
            <w:pPr>
              <w:bidi/>
              <w:spacing w:after="0" w:line="240" w:lineRule="auto"/>
              <w:rPr>
                <w:sz w:val="32"/>
                <w:szCs w:val="32"/>
              </w:rPr>
            </w:pPr>
            <w:r w:rsidRPr="00F06A5D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القسم</w:t>
            </w:r>
            <w:r w:rsidR="00F06A5D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06A5D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:</w:t>
            </w:r>
            <w:r w:rsidR="00F06A5D" w:rsidRPr="00F06A5D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  <w:rtl/>
              </w:rPr>
              <w:t>علم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</w:rPr>
              <w:t xml:space="preserve"> 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  <w:rtl/>
              </w:rPr>
              <w:t>الأحياء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</w:rPr>
              <w:t xml:space="preserve"> </w:t>
            </w:r>
            <w:r w:rsidRPr="00F06A5D">
              <w:rPr>
                <w:rFonts w:asciiTheme="minorBidi" w:eastAsia="SimSun" w:hAnsiTheme="minorBidi"/>
                <w:b/>
                <w:bCs/>
                <w:sz w:val="32"/>
                <w:szCs w:val="32"/>
                <w:rtl/>
              </w:rPr>
              <w:t>الدقيقة</w:t>
            </w:r>
          </w:p>
        </w:tc>
      </w:tr>
    </w:tbl>
    <w:p w:rsidR="009648C0" w:rsidRDefault="009648C0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648C0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648C0">
        <w:trPr>
          <w:trHeight w:val="536"/>
        </w:trPr>
        <w:tc>
          <w:tcPr>
            <w:tcW w:w="9923" w:type="dxa"/>
            <w:vAlign w:val="center"/>
          </w:tcPr>
          <w:p w:rsidR="009648C0" w:rsidRPr="00F06A5D" w:rsidRDefault="00000FDA" w:rsidP="00F06A5D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F06A5D">
              <w:rPr>
                <w:rFonts w:cs="Arial"/>
                <w:b/>
                <w:bCs/>
                <w:sz w:val="36"/>
                <w:szCs w:val="36"/>
              </w:rPr>
              <w:t xml:space="preserve"> </w:t>
            </w:r>
            <w:r w:rsidRPr="00F06A5D">
              <w:rPr>
                <w:rFonts w:ascii="Arial" w:eastAsia="SimSun" w:hAnsi="Arial" w:cs="Arial"/>
                <w:b/>
                <w:bCs/>
                <w:sz w:val="32"/>
                <w:szCs w:val="32"/>
                <w:rtl/>
              </w:rPr>
              <w:t>علم</w:t>
            </w:r>
            <w:r w:rsidRPr="00F06A5D">
              <w:rPr>
                <w:rFonts w:ascii="Arial" w:eastAsia="SimSun" w:hAnsi="Arial" w:cs="Arial"/>
                <w:b/>
                <w:bCs/>
                <w:sz w:val="32"/>
                <w:szCs w:val="32"/>
              </w:rPr>
              <w:t xml:space="preserve"> </w:t>
            </w:r>
            <w:r w:rsidRPr="00F06A5D">
              <w:rPr>
                <w:rFonts w:ascii="Arial" w:eastAsia="SimSun" w:hAnsi="Arial" w:cs="Arial"/>
                <w:b/>
                <w:bCs/>
                <w:sz w:val="32"/>
                <w:szCs w:val="32"/>
                <w:rtl/>
              </w:rPr>
              <w:t>الفيروسات</w:t>
            </w:r>
            <w:r w:rsidRPr="00F06A5D">
              <w:rPr>
                <w:rFonts w:ascii="Arial" w:eastAsia="SimSun" w:hAnsi="Arial" w:cs="Arial"/>
                <w:b/>
                <w:bCs/>
                <w:sz w:val="32"/>
                <w:szCs w:val="32"/>
              </w:rPr>
              <w:t xml:space="preserve"> </w:t>
            </w:r>
            <w:r w:rsidRPr="00F06A5D">
              <w:rPr>
                <w:rFonts w:ascii="Arial" w:eastAsia="SimSun" w:hAnsi="Arial" w:cs="Arial"/>
                <w:b/>
                <w:bCs/>
                <w:sz w:val="32"/>
                <w:szCs w:val="32"/>
                <w:rtl/>
              </w:rPr>
              <w:t>الأساسي</w:t>
            </w:r>
            <w:r w:rsidRPr="00F06A5D">
              <w:rPr>
                <w:rFonts w:ascii="Arial" w:eastAsia="SimSun" w:hAnsi="Arial" w:cs="Arial"/>
                <w:b/>
                <w:bCs/>
                <w:sz w:val="32"/>
                <w:szCs w:val="32"/>
              </w:rPr>
              <w:t xml:space="preserve"> </w:t>
            </w:r>
            <w:r w:rsidRPr="00F06A5D">
              <w:rPr>
                <w:rFonts w:ascii="Arial" w:eastAsia="SimSun" w:hAnsi="Arial" w:cs="Arial"/>
                <w:b/>
                <w:bCs/>
                <w:sz w:val="32"/>
                <w:szCs w:val="32"/>
                <w:rtl/>
              </w:rPr>
              <w:t>والجزيئي</w:t>
            </w:r>
          </w:p>
        </w:tc>
      </w:tr>
    </w:tbl>
    <w:p w:rsidR="009648C0" w:rsidRDefault="009648C0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338"/>
        <w:gridCol w:w="3662"/>
        <w:gridCol w:w="912"/>
        <w:gridCol w:w="1288"/>
        <w:gridCol w:w="938"/>
        <w:gridCol w:w="1749"/>
      </w:tblGrid>
      <w:tr w:rsidR="009648C0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9648C0" w:rsidRDefault="00000FDA">
            <w:pPr>
              <w:wordWrap w:val="0"/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cs="Arial"/>
                <w:b/>
                <w:bCs/>
                <w:sz w:val="28"/>
                <w:szCs w:val="28"/>
                <w:lang w:bidi="ar-DZ"/>
              </w:rPr>
              <w:t xml:space="preserve"> </w:t>
            </w: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خنشوش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عبد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الحليم</w:t>
            </w:r>
          </w:p>
        </w:tc>
      </w:tr>
      <w:tr w:rsidR="009648C0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9648C0" w:rsidRDefault="009648C0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9648C0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r>
              <w:rPr>
                <w:sz w:val="24"/>
                <w:szCs w:val="24"/>
                <w:rtl/>
                <w:lang w:bidi="ar-DZ"/>
              </w:rPr>
              <w:t>Halim.khenchouche@gmail.com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9648C0" w:rsidRDefault="00000FDA">
            <w:pPr>
              <w:bidi/>
              <w:spacing w:after="0" w:line="240" w:lineRule="auto"/>
              <w:jc w:val="both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ascii="SimSun" w:eastAsia="SimSun" w:hAnsi="SimSun" w:cs="SimSun"/>
                <w:sz w:val="24"/>
                <w:szCs w:val="24"/>
              </w:rPr>
              <w:t>08:00</w:t>
            </w:r>
          </w:p>
        </w:tc>
      </w:tr>
      <w:tr w:rsidR="009648C0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9648C0" w:rsidRDefault="00000FDA">
            <w:pPr>
              <w:bidi/>
              <w:spacing w:after="0" w:line="240" w:lineRule="auto"/>
              <w:jc w:val="both"/>
              <w:rPr>
                <w:rtl/>
                <w:lang w:bidi="ar-DZ"/>
              </w:rPr>
            </w:pPr>
            <w:r>
              <w:rPr>
                <w:lang w:bidi="ar-DZ"/>
              </w:rPr>
              <w:t>0659794159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ascii="SimSun" w:eastAsia="SimSun" w:hAnsi="SimSun" w:cs="SimSun"/>
                <w:sz w:val="24"/>
                <w:szCs w:val="24"/>
              </w:rPr>
              <w:t>11:00</w:t>
            </w:r>
          </w:p>
        </w:tc>
      </w:tr>
      <w:tr w:rsidR="009648C0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9648C0" w:rsidRDefault="009648C0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ascii="SimSun" w:eastAsia="SimSun" w:hAnsi="SimSun" w:cs="SimSun"/>
                <w:sz w:val="24"/>
                <w:szCs w:val="24"/>
              </w:rPr>
              <w:t>11:00</w:t>
            </w:r>
          </w:p>
        </w:tc>
      </w:tr>
      <w:tr w:rsidR="009648C0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9648C0" w:rsidRDefault="009648C0">
            <w:pPr>
              <w:bidi/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lang w:bidi="ar-DZ"/>
              </w:rPr>
              <w:t>SNV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lang w:bidi="ar-DZ"/>
              </w:rPr>
              <w:t>12</w:t>
            </w:r>
          </w:p>
        </w:tc>
      </w:tr>
    </w:tbl>
    <w:p w:rsidR="009648C0" w:rsidRDefault="009648C0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9648C0">
        <w:trPr>
          <w:trHeight w:val="837"/>
        </w:trPr>
        <w:tc>
          <w:tcPr>
            <w:tcW w:w="9887" w:type="dxa"/>
            <w:gridSpan w:val="8"/>
            <w:vAlign w:val="center"/>
          </w:tcPr>
          <w:p w:rsidR="009648C0" w:rsidRDefault="00000FD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9648C0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9648C0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9648C0" w:rsidRDefault="009648C0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9648C0" w:rsidRDefault="009648C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9648C0">
        <w:trPr>
          <w:trHeight w:val="454"/>
        </w:trPr>
        <w:tc>
          <w:tcPr>
            <w:tcW w:w="2264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خنشوش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عبد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الحليم</w:t>
            </w:r>
          </w:p>
        </w:tc>
        <w:tc>
          <w:tcPr>
            <w:tcW w:w="1275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lang w:bidi="ar-DZ"/>
              </w:rPr>
              <w:t>B12</w:t>
            </w:r>
          </w:p>
        </w:tc>
        <w:tc>
          <w:tcPr>
            <w:tcW w:w="993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85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8:00</w:t>
            </w:r>
          </w:p>
        </w:tc>
        <w:tc>
          <w:tcPr>
            <w:tcW w:w="99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  <w:tc>
          <w:tcPr>
            <w:tcW w:w="99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167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</w:tr>
      <w:bookmarkEnd w:id="0"/>
    </w:tbl>
    <w:p w:rsidR="009648C0" w:rsidRDefault="009648C0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9648C0">
        <w:trPr>
          <w:trHeight w:val="837"/>
        </w:trPr>
        <w:tc>
          <w:tcPr>
            <w:tcW w:w="9887" w:type="dxa"/>
            <w:gridSpan w:val="8"/>
            <w:vAlign w:val="center"/>
          </w:tcPr>
          <w:p w:rsidR="009648C0" w:rsidRDefault="00000FDA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9648C0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9648C0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9648C0" w:rsidRDefault="009648C0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9648C0" w:rsidRDefault="009648C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9648C0">
        <w:trPr>
          <w:trHeight w:val="454"/>
        </w:trPr>
        <w:tc>
          <w:tcPr>
            <w:tcW w:w="2264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خنشوش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عبد</w:t>
            </w:r>
            <w:r>
              <w:rPr>
                <w:rFonts w:ascii="SimSun" w:eastAsia="SimSun" w:hAnsi="SimSun" w:cs="SimSun"/>
                <w:sz w:val="24"/>
                <w:szCs w:val="24"/>
              </w:rPr>
              <w:t xml:space="preserve"> </w:t>
            </w:r>
            <w:r>
              <w:rPr>
                <w:rFonts w:ascii="SimSun" w:eastAsia="SimSun" w:hAnsi="SimSun" w:cs="Times New Roman"/>
                <w:sz w:val="24"/>
                <w:szCs w:val="24"/>
                <w:rtl/>
              </w:rPr>
              <w:t>الحليم</w:t>
            </w:r>
          </w:p>
        </w:tc>
        <w:tc>
          <w:tcPr>
            <w:tcW w:w="1275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lang w:bidi="ar-DZ"/>
              </w:rPr>
              <w:t>B12</w:t>
            </w:r>
          </w:p>
        </w:tc>
        <w:tc>
          <w:tcPr>
            <w:tcW w:w="993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  <w:tc>
          <w:tcPr>
            <w:tcW w:w="85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val="en-US" w:bidi="ar-DZ"/>
              </w:rPr>
              <w:t>8:00</w:t>
            </w:r>
          </w:p>
        </w:tc>
        <w:tc>
          <w:tcPr>
            <w:tcW w:w="99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  <w:tc>
          <w:tcPr>
            <w:tcW w:w="99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الأربعاء</w:t>
            </w:r>
          </w:p>
        </w:tc>
        <w:tc>
          <w:tcPr>
            <w:tcW w:w="167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val="en-US" w:bidi="ar-DZ"/>
              </w:rPr>
              <w:t>11:00</w:t>
            </w:r>
          </w:p>
        </w:tc>
      </w:tr>
    </w:tbl>
    <w:p w:rsidR="009648C0" w:rsidRDefault="009648C0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9648C0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9648C0">
        <w:trPr>
          <w:trHeight w:val="596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>فهم المفاهيم الأساسية في علم الفيروسات</w:t>
            </w:r>
          </w:p>
          <w:p w:rsidR="009648C0" w:rsidRDefault="00000FDA">
            <w:pPr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 xml:space="preserve">اكتساب معرفة معمقة بالمفاهيم الأساسية في علم الفيروسات، بما في ذلك البنية الفيروسية، </w:t>
            </w:r>
            <w:r>
              <w:rPr>
                <w:rtl/>
              </w:rPr>
              <w:t>وتصنيف الفيروسات، ودورات حياتها.</w:t>
            </w:r>
          </w:p>
          <w:p w:rsidR="009648C0" w:rsidRDefault="00000FDA">
            <w:pPr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>تحليل الآليات الجزيئية للعدوى الفيروسية</w:t>
            </w:r>
          </w:p>
          <w:p w:rsidR="009648C0" w:rsidRDefault="00000FDA">
            <w:pPr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>دراسة الآليات الجزيئية التي تتحكم في ارتباط الفيروس بالخلية المضيفة، ودخوله إليها، وتضاعف مادته الوراثية، ثم تجميع وإطلاق الجسيمات الفيروسية الجديدة.</w:t>
            </w:r>
          </w:p>
          <w:p w:rsidR="009648C0" w:rsidRDefault="00000FDA">
            <w:pPr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>التفاعلات بين الفيروس والعائل</w:t>
            </w:r>
          </w:p>
          <w:p w:rsidR="009648C0" w:rsidRDefault="00000FDA">
            <w:pPr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>فهم</w:t>
            </w:r>
            <w:r>
              <w:rPr>
                <w:rtl/>
              </w:rPr>
              <w:t xml:space="preserve"> التفاعلات المعقدة بين الفيروسات والعائل، بما في ذلك الاستجابات المناعية، وآليات التهرب المناعي، والتطور الفيروسي.</w:t>
            </w:r>
          </w:p>
          <w:p w:rsidR="009648C0" w:rsidRDefault="00000FDA">
            <w:pPr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>تقنيات التشخيص</w:t>
            </w:r>
          </w:p>
          <w:p w:rsidR="009648C0" w:rsidRDefault="00000FDA">
            <w:p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>استكشاف تطبيقات علم الفيروسات الجزيئي في:</w:t>
            </w:r>
            <w:r>
              <w:rPr>
                <w:rFonts w:hint="cs"/>
                <w:rtl/>
                <w:lang w:val="en-US" w:bidi="ar-DZ"/>
              </w:rPr>
              <w:t xml:space="preserve"> </w:t>
            </w:r>
            <w:r>
              <w:rPr>
                <w:rtl/>
              </w:rPr>
              <w:t>البحث الطبي الحيوي؛</w:t>
            </w:r>
            <w:r>
              <w:rPr>
                <w:rFonts w:hint="cs"/>
                <w:rtl/>
                <w:lang w:val="en-US" w:bidi="ar-DZ"/>
              </w:rPr>
              <w:t xml:space="preserve"> </w:t>
            </w:r>
            <w:r>
              <w:rPr>
                <w:rtl/>
              </w:rPr>
              <w:t>تشخيص الأمراض الفيروسية؛</w:t>
            </w:r>
            <w:r>
              <w:rPr>
                <w:rFonts w:hint="cs"/>
                <w:rtl/>
                <w:lang w:val="en-US" w:bidi="ar-DZ"/>
              </w:rPr>
              <w:t xml:space="preserve"> </w:t>
            </w:r>
            <w:r>
              <w:rPr>
                <w:rtl/>
              </w:rPr>
              <w:t>تطوير اللقاحات والأدوية المضادة للفيروس</w:t>
            </w:r>
            <w:r>
              <w:rPr>
                <w:rtl/>
              </w:rPr>
              <w:t>ات.</w:t>
            </w:r>
            <w:r>
              <w:rPr>
                <w:rFonts w:hint="cs"/>
                <w:rtl/>
                <w:lang w:val="en-US" w:bidi="ar-DZ"/>
              </w:rPr>
              <w:t xml:space="preserve"> </w:t>
            </w:r>
          </w:p>
          <w:p w:rsidR="009648C0" w:rsidRDefault="00000FDA">
            <w:pPr>
              <w:numPr>
                <w:ilvl w:val="0"/>
                <w:numId w:val="4"/>
              </w:num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tl/>
              </w:rPr>
              <w:t>الأخلاقيات والسلامة في علم الفيروسات</w:t>
            </w:r>
          </w:p>
        </w:tc>
      </w:tr>
      <w:tr w:rsidR="009648C0">
        <w:trPr>
          <w:trHeight w:val="454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lastRenderedPageBreak/>
              <w:t>نوع وحدة التدريس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Fonts w:ascii="Arial" w:hAnsi="Arial" w:cs="Arial"/>
                <w:rtl/>
              </w:rPr>
            </w:pPr>
            <w:r>
              <w:rPr>
                <w:rFonts w:ascii="Arial" w:eastAsia="SimSun" w:hAnsi="Arial" w:cs="Arial"/>
                <w:sz w:val="24"/>
                <w:szCs w:val="24"/>
                <w:rtl/>
              </w:rPr>
              <w:t>وحدة</w:t>
            </w:r>
            <w:r>
              <w:rPr>
                <w:rFonts w:ascii="Arial" w:eastAsia="SimSu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SimSun" w:hAnsi="Arial" w:cs="Arial"/>
                <w:sz w:val="24"/>
                <w:szCs w:val="24"/>
                <w:rtl/>
              </w:rPr>
              <w:t>أساسية</w:t>
            </w:r>
          </w:p>
        </w:tc>
      </w:tr>
      <w:tr w:rsidR="009648C0">
        <w:trPr>
          <w:trHeight w:val="454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numPr>
                <w:ilvl w:val="0"/>
                <w:numId w:val="5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مدخل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إلى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rtl/>
              </w:rPr>
              <w:t>تعريف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والتمييز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بينها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وبين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أشكال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الحياة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الأخرى،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وتاريخ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5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البنية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الفيروسية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rtl/>
              </w:rPr>
              <w:t>مكونات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الجسيم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وتصنيف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حسب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طبيعة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مادتها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الوراثية</w:t>
            </w:r>
            <w:r>
              <w:rPr>
                <w:rFonts w:ascii="Arial" w:hAnsi="Arial" w:cs="Arial"/>
              </w:rPr>
              <w:t xml:space="preserve"> (DNA </w:t>
            </w:r>
            <w:r>
              <w:rPr>
                <w:rFonts w:ascii="Arial" w:hAnsi="Arial" w:cs="Arial"/>
                <w:rtl/>
              </w:rPr>
              <w:t>أو</w:t>
            </w:r>
            <w:r>
              <w:rPr>
                <w:rFonts w:ascii="Arial" w:hAnsi="Arial" w:cs="Arial"/>
              </w:rPr>
              <w:t xml:space="preserve"> RNA) </w:t>
            </w:r>
            <w:r>
              <w:rPr>
                <w:rFonts w:ascii="Arial" w:hAnsi="Arial" w:cs="Arial"/>
                <w:rtl/>
              </w:rPr>
              <w:t>ووجود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الغلاف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أو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غيابه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5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دورة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الحياة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الفيروسية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rtl/>
              </w:rPr>
              <w:t>الالتصاق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بالخلية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المضيفة،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والاختراق،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وتضاعف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الجينوم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ثم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تجميع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وإطلاق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الجسيمات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5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الاس</w:t>
            </w:r>
            <w:r>
              <w:rPr>
                <w:rFonts w:ascii="Arial" w:hAnsi="Arial" w:cs="Arial"/>
                <w:rtl/>
              </w:rPr>
              <w:t>تجابة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المناعية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المضادة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للفيروسات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rtl/>
              </w:rPr>
              <w:t>المناعة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الفطرية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والمكتسبة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وآليات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هروب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من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الجهاز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المناعي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5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الإمراضية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الفيروسية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rtl/>
              </w:rPr>
              <w:t>تأثير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العدوى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الخلايا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والأنسجة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والمظاهر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السريرية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للأمراض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5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الدراسات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الجزيئية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للفيروسات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rtl/>
              </w:rPr>
              <w:t>تقنيات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البيولوجيا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الجزيئي</w:t>
            </w:r>
            <w:r>
              <w:rPr>
                <w:rFonts w:ascii="Arial" w:hAnsi="Arial" w:cs="Arial"/>
                <w:rtl/>
              </w:rPr>
              <w:t>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المطبقة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على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والوراثة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5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مضادات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rtl/>
              </w:rPr>
              <w:t>آليات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عملها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وتطوير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أدوية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جديدة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5"/>
              </w:numPr>
              <w:bidi/>
              <w:spacing w:beforeAutospacing="1" w:after="0" w:afterAutospacing="1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>التطبيقات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الطبية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والبيوتكنولوجية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rtl/>
              </w:rPr>
              <w:t>اللقاحات،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وتطويرها،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واستخدام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البحث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العلمي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والعلاج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الجيني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9648C0">
        <w:trPr>
          <w:trHeight w:val="454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6</w:t>
            </w:r>
          </w:p>
        </w:tc>
      </w:tr>
      <w:tr w:rsidR="009648C0">
        <w:trPr>
          <w:trHeight w:val="454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3</w:t>
            </w:r>
          </w:p>
        </w:tc>
      </w:tr>
      <w:tr w:rsidR="009648C0">
        <w:trPr>
          <w:trHeight w:val="454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</w:t>
            </w:r>
          </w:p>
        </w:tc>
      </w:tr>
      <w:tr w:rsidR="009648C0">
        <w:trPr>
          <w:trHeight w:val="454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1</w:t>
            </w:r>
          </w:p>
        </w:tc>
      </w:tr>
      <w:tr w:rsidR="009648C0">
        <w:trPr>
          <w:trHeight w:val="678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  <w:lang w:bidi="ar-DZ"/>
              </w:rPr>
            </w:pPr>
            <w:r>
              <w:rPr>
                <w:rFonts w:hint="cs"/>
                <w:rtl/>
                <w:lang w:val="en-US" w:bidi="ar-DZ"/>
              </w:rPr>
              <w:t>40</w:t>
            </w:r>
            <w:r>
              <w:rPr>
                <w:lang w:bidi="ar-DZ"/>
              </w:rPr>
              <w:t>%</w:t>
            </w:r>
          </w:p>
        </w:tc>
      </w:tr>
      <w:tr w:rsidR="009648C0">
        <w:trPr>
          <w:trHeight w:val="482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الفهم العميق للمفاهيم الأساسية في علم الفيروسات.</w:t>
            </w:r>
          </w:p>
          <w:p w:rsidR="009648C0" w:rsidRDefault="00000FD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التحكم في تقنيات البيولوجيا الجزيئية المخبرية.</w:t>
            </w:r>
          </w:p>
          <w:p w:rsidR="009648C0" w:rsidRDefault="00000FD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إتقان التعامل مع مزارع الخلايا.</w:t>
            </w:r>
          </w:p>
          <w:p w:rsidR="009648C0" w:rsidRDefault="00000FD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تشخيص الإصابات الفيروسية.</w:t>
            </w:r>
          </w:p>
          <w:p w:rsidR="009648C0" w:rsidRDefault="00000FD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 xml:space="preserve">فهم الاستجابات المناعية تجاه </w:t>
            </w:r>
            <w:r>
              <w:rPr>
                <w:rtl/>
              </w:rPr>
              <w:t>العدوى الفيروسية.</w:t>
            </w:r>
          </w:p>
          <w:p w:rsidR="009648C0" w:rsidRDefault="00000FD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تحليل المعطيات الوبائية.</w:t>
            </w:r>
          </w:p>
          <w:p w:rsidR="009648C0" w:rsidRDefault="00000FDA">
            <w:pPr>
              <w:numPr>
                <w:ilvl w:val="0"/>
                <w:numId w:val="6"/>
              </w:num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الإلمام بالأبعاد الأخلاقية للبحث العلمي.</w:t>
            </w:r>
          </w:p>
        </w:tc>
      </w:tr>
    </w:tbl>
    <w:p w:rsidR="009648C0" w:rsidRDefault="009648C0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9648C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9648C0" w:rsidRDefault="00000FD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9648C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9648C0">
        <w:trPr>
          <w:trHeight w:val="976"/>
        </w:trPr>
        <w:tc>
          <w:tcPr>
            <w:tcW w:w="1578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9648C0">
        <w:trPr>
          <w:trHeight w:val="868"/>
        </w:trPr>
        <w:tc>
          <w:tcPr>
            <w:tcW w:w="1578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val="en-US" w:bidi="ar-DZ"/>
              </w:rPr>
            </w:pPr>
            <w:r>
              <w:rPr>
                <w:rFonts w:hint="cs"/>
                <w:rtl/>
                <w:lang w:bidi="ar-DZ"/>
              </w:rPr>
              <w:t>شفهي</w:t>
            </w:r>
            <w:r>
              <w:rPr>
                <w:rFonts w:hint="cs"/>
                <w:rtl/>
                <w:lang w:val="en-US" w:bidi="ar-DZ"/>
              </w:rPr>
              <w:t xml:space="preserve"> و كتابي</w:t>
            </w:r>
          </w:p>
        </w:tc>
        <w:tc>
          <w:tcPr>
            <w:tcW w:w="157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val="en-US" w:bidi="ar-DZ"/>
              </w:rPr>
            </w:pPr>
            <w:r>
              <w:rPr>
                <w:rFonts w:hint="cs"/>
                <w:rtl/>
                <w:lang w:bidi="ar-DZ"/>
              </w:rPr>
              <w:t>في</w:t>
            </w:r>
            <w:r>
              <w:rPr>
                <w:rFonts w:hint="cs"/>
                <w:rtl/>
                <w:lang w:val="en-US" w:bidi="ar-DZ"/>
              </w:rPr>
              <w:t xml:space="preserve"> القسم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48C0" w:rsidRDefault="00000FDA">
            <w:pPr>
              <w:spacing w:line="375" w:lineRule="atLeas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0F1115"/>
                <w:sz w:val="20"/>
                <w:szCs w:val="20"/>
                <w:lang w:val="en-US" w:eastAsia="zh-CN" w:bidi="ar"/>
              </w:rPr>
              <w:t>5+5+5+5</w:t>
            </w:r>
          </w:p>
        </w:tc>
        <w:tc>
          <w:tcPr>
            <w:tcW w:w="1417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كتابي</w:t>
            </w:r>
          </w:p>
        </w:tc>
        <w:tc>
          <w:tcPr>
            <w:tcW w:w="99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01سا 30د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02:00</w:t>
            </w:r>
          </w:p>
        </w:tc>
        <w:tc>
          <w:tcPr>
            <w:tcW w:w="153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</w:tr>
      <w:tr w:rsidR="009648C0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الامتحان الثاني للمعارف</w:t>
            </w:r>
          </w:p>
        </w:tc>
      </w:tr>
      <w:tr w:rsidR="009648C0">
        <w:trPr>
          <w:trHeight w:val="1157"/>
        </w:trPr>
        <w:tc>
          <w:tcPr>
            <w:tcW w:w="1578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9648C0">
        <w:trPr>
          <w:trHeight w:val="960"/>
        </w:trPr>
        <w:tc>
          <w:tcPr>
            <w:tcW w:w="1578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rtl/>
                <w:lang w:bidi="ar-DZ"/>
              </w:rPr>
              <w:t>شفهي</w:t>
            </w:r>
            <w:r>
              <w:rPr>
                <w:rFonts w:hint="cs"/>
                <w:rtl/>
                <w:lang w:val="en-US" w:bidi="ar-DZ"/>
              </w:rPr>
              <w:t xml:space="preserve"> و كتابي</w:t>
            </w:r>
          </w:p>
        </w:tc>
        <w:tc>
          <w:tcPr>
            <w:tcW w:w="157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</w:pPr>
            <w:r>
              <w:rPr>
                <w:rFonts w:hint="cs"/>
                <w:rtl/>
                <w:lang w:bidi="ar-DZ"/>
              </w:rPr>
              <w:t>في</w:t>
            </w:r>
            <w:r>
              <w:rPr>
                <w:rFonts w:hint="cs"/>
                <w:rtl/>
                <w:lang w:val="en-US" w:bidi="ar-DZ"/>
              </w:rPr>
              <w:t xml:space="preserve"> القسم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48C0" w:rsidRDefault="00000FDA">
            <w:pPr>
              <w:spacing w:line="375" w:lineRule="atLeast"/>
              <w:rPr>
                <w:sz w:val="20"/>
                <w:szCs w:val="20"/>
              </w:rPr>
            </w:pPr>
            <w:r>
              <w:rPr>
                <w:rFonts w:ascii="Segoe UI" w:eastAsia="Segoe UI" w:hAnsi="Segoe UI" w:cs="Segoe UI"/>
                <w:color w:val="0F1115"/>
                <w:sz w:val="20"/>
                <w:szCs w:val="20"/>
                <w:lang w:val="en-US" w:eastAsia="zh-CN" w:bidi="ar"/>
              </w:rPr>
              <w:t>5+5+5+5</w:t>
            </w:r>
          </w:p>
        </w:tc>
        <w:tc>
          <w:tcPr>
            <w:tcW w:w="1417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كتابي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01سا 30د</w:t>
            </w:r>
          </w:p>
        </w:tc>
        <w:tc>
          <w:tcPr>
            <w:tcW w:w="851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val="en-US" w:bidi="ar-DZ"/>
              </w:rPr>
            </w:pPr>
            <w:r>
              <w:rPr>
                <w:rFonts w:hint="cs"/>
                <w:rtl/>
                <w:lang w:val="en-US" w:bidi="ar-DZ"/>
              </w:rPr>
              <w:t>02:00</w:t>
            </w:r>
          </w:p>
        </w:tc>
        <w:tc>
          <w:tcPr>
            <w:tcW w:w="153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الثلاثاء</w:t>
            </w:r>
          </w:p>
        </w:tc>
      </w:tr>
    </w:tbl>
    <w:p w:rsidR="009648C0" w:rsidRDefault="00000FDA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،اختبار متعدد الخيارات</w:t>
      </w:r>
      <w:r>
        <w:rPr>
          <w:rFonts w:cs="Arial" w:hint="cs"/>
          <w:rtl/>
        </w:rPr>
        <w:t>.</w:t>
      </w:r>
    </w:p>
    <w:p w:rsidR="009648C0" w:rsidRDefault="00000FDA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9648C0" w:rsidRDefault="009648C0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9648C0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spacing w:after="0" w:line="240" w:lineRule="auto"/>
              <w:jc w:val="center"/>
              <w:rPr>
                <w:rtl/>
              </w:rPr>
            </w:pPr>
            <w:bookmarkStart w:id="1" w:name="_Hlk129165269"/>
            <w:r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9648C0">
        <w:trPr>
          <w:trHeight w:val="460"/>
        </w:trPr>
        <w:tc>
          <w:tcPr>
            <w:tcW w:w="212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9648C0" w:rsidRDefault="009648C0">
            <w:pPr>
              <w:spacing w:after="0" w:line="240" w:lineRule="auto"/>
            </w:pP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جهاز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الطرد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المركزي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لفصل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المكونات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الخلوية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والفيروسية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حسب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الكثافة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تقنية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تفاعل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البوليميراز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المتسلسل</w:t>
            </w:r>
            <w:r>
              <w:rPr>
                <w:rFonts w:ascii="Arial" w:hAnsi="Arial" w:cs="Arial"/>
              </w:rPr>
              <w:t xml:space="preserve"> (PCR) </w:t>
            </w:r>
            <w:r>
              <w:rPr>
                <w:rFonts w:ascii="Arial" w:hAnsi="Arial" w:cs="Arial"/>
                <w:rtl/>
              </w:rPr>
              <w:t>لتضخيم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أجزاء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محددة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من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الحمض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النووي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جهاز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التدوير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الحراري</w:t>
            </w:r>
            <w:r>
              <w:rPr>
                <w:rFonts w:ascii="Arial" w:hAnsi="Arial" w:cs="Arial"/>
              </w:rPr>
              <w:t xml:space="preserve"> (Thermal Cycler) </w:t>
            </w:r>
            <w:r>
              <w:rPr>
                <w:rFonts w:ascii="Arial" w:hAnsi="Arial" w:cs="Arial"/>
                <w:rtl/>
              </w:rPr>
              <w:t>الضروري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لتنفيذ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تفاعل</w:t>
            </w:r>
            <w:r>
              <w:rPr>
                <w:rFonts w:ascii="Arial" w:hAnsi="Arial" w:cs="Arial"/>
              </w:rPr>
              <w:t xml:space="preserve"> PCR.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المجهر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الإلكتروني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لملاحظة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الجسيمات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بدقة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عالية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هلام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الأغاروز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وتقنيات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الرحلان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الكهربائي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لتحليل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وفصل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الأحماض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النووية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الحاضنات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الخاصة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بزراعة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الخلايا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والفيروسات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جهاز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المطياف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الضوئي</w:t>
            </w:r>
            <w:r>
              <w:rPr>
                <w:rFonts w:ascii="Arial" w:hAnsi="Arial" w:cs="Arial"/>
              </w:rPr>
              <w:t xml:space="preserve"> (Spectrophotometer) </w:t>
            </w:r>
            <w:r>
              <w:rPr>
                <w:rFonts w:ascii="Arial" w:hAnsi="Arial" w:cs="Arial"/>
                <w:rtl/>
              </w:rPr>
              <w:t>لقياس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تركيز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الأحماض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النووية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خزانات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السلامة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البيولوجية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لضمان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العمل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ظروف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آمنة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الكواشف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والأوساط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الزرعية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اللازمة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لتنمية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الخلايا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والفيروسات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وإجراء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التحاليل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الجزيئية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7"/>
              </w:numPr>
              <w:bidi/>
              <w:spacing w:beforeAutospacing="1" w:after="0" w:afterAutospacing="1"/>
              <w:rPr>
                <w:rtl/>
              </w:rPr>
            </w:pPr>
            <w:r>
              <w:rPr>
                <w:rFonts w:ascii="Arial" w:hAnsi="Arial" w:cs="Arial"/>
                <w:rtl/>
              </w:rPr>
              <w:t>الأفران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والمجمدات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المستخدمة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حفظ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العينات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والكواشف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لفترات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طويلة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9648C0">
        <w:trPr>
          <w:trHeight w:val="810"/>
        </w:trPr>
        <w:tc>
          <w:tcPr>
            <w:tcW w:w="212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9648C0" w:rsidRDefault="00000FDA">
            <w:pPr>
              <w:numPr>
                <w:ilvl w:val="0"/>
                <w:numId w:val="8"/>
              </w:numPr>
              <w:bidi/>
              <w:rPr>
                <w:rFonts w:ascii="Arial" w:hAnsi="Arial" w:cs="Arial"/>
              </w:rPr>
            </w:pPr>
            <w:r>
              <w:rPr>
                <w:rStyle w:val="lev"/>
              </w:rPr>
              <w:t>PubMed:</w:t>
            </w:r>
            <w:r>
              <w:t xml:space="preserve"> </w:t>
            </w:r>
            <w:r>
              <w:rPr>
                <w:rFonts w:ascii="Arial" w:hAnsi="Arial" w:cs="Arial"/>
                <w:rtl/>
              </w:rPr>
              <w:t>قاعدة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بيانات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شا</w:t>
            </w:r>
            <w:r>
              <w:rPr>
                <w:rFonts w:ascii="Arial" w:hAnsi="Arial" w:cs="Arial"/>
                <w:rtl/>
              </w:rPr>
              <w:t>ملة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للمقالات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العلمية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مجالي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علوم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الحياة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والطب</w:t>
            </w:r>
          </w:p>
          <w:p w:rsidR="009648C0" w:rsidRDefault="00000FDA">
            <w:pPr>
              <w:numPr>
                <w:ilvl w:val="0"/>
                <w:numId w:val="8"/>
              </w:numPr>
              <w:bidi/>
              <w:rPr>
                <w:rFonts w:ascii="Arial" w:hAnsi="Arial" w:cs="Arial"/>
              </w:rPr>
            </w:pPr>
            <w:r>
              <w:rPr>
                <w:rStyle w:val="lev"/>
                <w:rFonts w:ascii="Arial" w:hAnsi="Arial" w:cs="Arial"/>
              </w:rPr>
              <w:t>Virology Journal: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مجلة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علمية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متخصصة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تنشر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الأبحاث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مختلف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مجالات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</w:p>
          <w:p w:rsidR="009648C0" w:rsidRDefault="00000FDA">
            <w:pPr>
              <w:numPr>
                <w:ilvl w:val="0"/>
                <w:numId w:val="8"/>
              </w:numPr>
              <w:bidi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  <w:sz w:val="24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الجمعية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الأمريكية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لعلم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الأحياء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الدقيقة</w:t>
            </w:r>
            <w:r>
              <w:rPr>
                <w:rStyle w:val="lev"/>
                <w:rFonts w:ascii="Arial" w:hAnsi="Arial" w:cs="Arial"/>
              </w:rPr>
              <w:t xml:space="preserve"> (ASM):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توفر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مقالات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علمية،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وموارد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تعليمية،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وأخباراً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حديثة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الأحياء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الدقيقة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وعلم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</w:t>
            </w:r>
            <w:r>
              <w:rPr>
                <w:rFonts w:ascii="Arial" w:hAnsi="Arial" w:cs="Arial"/>
                <w:rtl/>
              </w:rPr>
              <w:t>روسات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8"/>
              </w:numPr>
              <w:bidi/>
              <w:rPr>
                <w:rFonts w:ascii="Arial" w:hAnsi="Arial" w:cs="Arial"/>
              </w:rPr>
            </w:pPr>
            <w:r>
              <w:rPr>
                <w:rStyle w:val="lev"/>
                <w:rFonts w:ascii="Arial" w:hAnsi="Arial" w:cs="Arial"/>
                <w:rtl/>
              </w:rPr>
              <w:t>الشبكات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الجامعية</w:t>
            </w:r>
            <w:r>
              <w:rPr>
                <w:rStyle w:val="lev"/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ينصح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الطلبة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بالاطلاع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على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الموقع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الإلكتروني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للجامعة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للاستفادة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من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الموارد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والخدمات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الخاصة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بالمؤسسة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8"/>
              </w:numPr>
              <w:bidi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  <w:sz w:val="24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فرق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البحث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في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علم</w:t>
            </w:r>
            <w:r>
              <w:rPr>
                <w:rStyle w:val="lev"/>
                <w:rFonts w:ascii="Arial" w:hAnsi="Arial" w:cs="Arial"/>
              </w:rPr>
              <w:t xml:space="preserve"> </w:t>
            </w:r>
            <w:r>
              <w:rPr>
                <w:rStyle w:val="lev"/>
                <w:rFonts w:ascii="Arial" w:hAnsi="Arial" w:cs="Arial"/>
                <w:rtl/>
              </w:rPr>
              <w:t>الفيروسات</w:t>
            </w:r>
            <w:r>
              <w:rPr>
                <w:rStyle w:val="lev"/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البحث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عن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المخابر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وفرق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البحث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المحلية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المتخصصة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الأساسي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والجزيئي</w:t>
            </w:r>
            <w:r>
              <w:rPr>
                <w:rFonts w:ascii="Arial" w:hAnsi="Arial" w:cs="Arial"/>
              </w:rPr>
              <w:t xml:space="preserve">. </w:t>
            </w:r>
          </w:p>
          <w:p w:rsidR="009648C0" w:rsidRDefault="00000FDA">
            <w:pPr>
              <w:numPr>
                <w:ilvl w:val="0"/>
                <w:numId w:val="8"/>
              </w:numPr>
              <w:bidi/>
              <w:rPr>
                <w:rtl/>
                <w:lang w:bidi="ar-DZ"/>
              </w:rPr>
            </w:pPr>
            <w:r>
              <w:rPr>
                <w:rStyle w:val="lev"/>
                <w:rFonts w:ascii="Arial" w:hAnsi="Arial" w:cs="Arial"/>
              </w:rPr>
              <w:t>Coursera: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منصة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تعليمية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تقدم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مقررات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إلكترونية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في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علم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الفيروسات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والبيولوجيا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الجزيئية</w:t>
            </w:r>
            <w:r>
              <w:rPr>
                <w:rFonts w:ascii="Arial" w:hAnsi="Arial" w:cs="Arial"/>
              </w:rPr>
              <w:t>.</w:t>
            </w:r>
          </w:p>
        </w:tc>
      </w:tr>
      <w:bookmarkEnd w:id="1"/>
      <w:tr w:rsidR="009648C0">
        <w:trPr>
          <w:trHeight w:val="454"/>
        </w:trPr>
        <w:tc>
          <w:tcPr>
            <w:tcW w:w="212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9648C0" w:rsidRDefault="009648C0">
            <w:pPr>
              <w:bidi/>
              <w:spacing w:after="0" w:line="240" w:lineRule="auto"/>
              <w:rPr>
                <w:rtl/>
              </w:rPr>
            </w:pPr>
          </w:p>
        </w:tc>
      </w:tr>
      <w:tr w:rsidR="009648C0">
        <w:trPr>
          <w:trHeight w:val="397"/>
        </w:trPr>
        <w:tc>
          <w:tcPr>
            <w:tcW w:w="212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جهاز الطرد المركزي.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جهاز تفاعل البوليميراز المتسلسل (PCR).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جهاز التدوير الحراري.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المجهر الإلكتروني.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هلام الأغاروز وأجهزة الرحلان الكهربائي.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الحاضنات.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جهاز المطياف الضوئي.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خزانات السلامة البيولوجية.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الكواشف الكيميائية.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الأوساط الزرعية.</w:t>
            </w:r>
          </w:p>
        </w:tc>
      </w:tr>
      <w:tr w:rsidR="009648C0">
        <w:trPr>
          <w:trHeight w:val="454"/>
        </w:trPr>
        <w:tc>
          <w:tcPr>
            <w:tcW w:w="212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المآزر المخبرية.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القفازات المصنوعة من النتريل أو اللاتكس.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النظارات الواقية.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أجهزة الحماية التنفسية.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الأحذية المغلقة.</w:t>
            </w:r>
          </w:p>
        </w:tc>
      </w:tr>
      <w:tr w:rsidR="009648C0">
        <w:trPr>
          <w:trHeight w:val="454"/>
        </w:trPr>
        <w:tc>
          <w:tcPr>
            <w:tcW w:w="2122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المآزر المخبرية.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قفازات النتريل أو اللاتكس.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النظارات الواقية.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أقنعة الحماية التنفسية.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الأحذية المغلقة.</w:t>
            </w:r>
          </w:p>
        </w:tc>
      </w:tr>
      <w:tr w:rsidR="009648C0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9648C0" w:rsidRDefault="00000FDA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9648C0">
        <w:trPr>
          <w:trHeight w:val="968"/>
        </w:trPr>
        <w:tc>
          <w:tcPr>
            <w:tcW w:w="212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يتوقع من طلبة السنة الأولى ماستر في علم الفيروسات أن:</w:t>
            </w:r>
          </w:p>
          <w:p w:rsidR="009648C0" w:rsidRDefault="009648C0">
            <w:pPr>
              <w:bidi/>
              <w:spacing w:after="0" w:line="240" w:lineRule="auto"/>
              <w:rPr>
                <w:rtl/>
              </w:rPr>
            </w:pP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يشاركوا بفعالية في المحاضرات والأعمال الموجهة.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يقرأوا ويفهموا المقالات والوثائق العلمية.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يشاركوا في الأعمال التطبيقية الخاصة بمناولة الفيروسات داخل المخبر.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ينجزوا مشاريع بحثية فردية أو جماعية.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lastRenderedPageBreak/>
              <w:t>يقدموا عروضاً شفوية.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يعملوا بروح الفريق مع زملائهم والباحثين.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كما ينبغي عليهم: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تنمية التفكير النقدي.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 xml:space="preserve">الاعتماد </w:t>
            </w:r>
            <w:r>
              <w:rPr>
                <w:rtl/>
              </w:rPr>
              <w:t>على التعلم الذاتي.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إظهار الالتزام العلمي والأخلاقي تجاه تخصص علم الفيروسات.</w:t>
            </w:r>
          </w:p>
        </w:tc>
      </w:tr>
      <w:tr w:rsidR="009648C0">
        <w:trPr>
          <w:trHeight w:val="810"/>
        </w:trPr>
        <w:tc>
          <w:tcPr>
            <w:tcW w:w="2122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lastRenderedPageBreak/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يمتلك معرفة علمية متعمقة بالمقياس.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يقدم الدروس بطريقة واضحة وحديثة.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يعتمد أساليب تقييم عادلة وشفافة.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يؤطر مشاريع البحث.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يكون متاحاً للإجابة عن استفسارات الطلبة.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يشجع التفكير النقدي والإبداع العلمي.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يحدث محتوى المقياس باستمرار وفق المستجدات العلمية.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يدمج الجوانب الأخلاقية في التكوين.</w:t>
            </w:r>
          </w:p>
          <w:p w:rsidR="009648C0" w:rsidRDefault="00000FDA">
            <w:pPr>
              <w:bidi/>
              <w:spacing w:after="0" w:line="240" w:lineRule="auto"/>
              <w:rPr>
                <w:rtl/>
              </w:rPr>
            </w:pPr>
            <w:r>
              <w:rPr>
                <w:rtl/>
              </w:rPr>
              <w:t>يوفر بيئة تعليمية محفزة وإيجابية.</w:t>
            </w:r>
          </w:p>
        </w:tc>
      </w:tr>
    </w:tbl>
    <w:p w:rsidR="009648C0" w:rsidRDefault="009648C0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9648C0">
        <w:trPr>
          <w:trHeight w:val="524"/>
        </w:trPr>
        <w:tc>
          <w:tcPr>
            <w:tcW w:w="9887" w:type="dxa"/>
            <w:gridSpan w:val="2"/>
            <w:vAlign w:val="center"/>
          </w:tcPr>
          <w:p w:rsidR="009648C0" w:rsidRDefault="00000FDA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9648C0" w:rsidRPr="00F06A5D">
        <w:trPr>
          <w:trHeight w:val="968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bookmarkStart w:id="2" w:name="_GoBack" w:colFirst="1" w:colLast="1"/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9648C0" w:rsidRDefault="00000FDA" w:rsidP="006C1967">
            <w:pPr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jc w:val="both"/>
            </w:pPr>
            <w:r>
              <w:t xml:space="preserve">Molecular and cellular virology par David Baltimore, David Knipe </w:t>
            </w:r>
            <w:r>
              <w:t>et David Roizman.</w:t>
            </w:r>
          </w:p>
          <w:p w:rsidR="009648C0" w:rsidRDefault="00000FDA" w:rsidP="006C1967">
            <w:pPr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jc w:val="both"/>
            </w:pPr>
            <w:r w:rsidRPr="00F06A5D">
              <w:rPr>
                <w:lang w:val="en-US"/>
              </w:rPr>
              <w:t xml:space="preserve">Introduction to virology par Robert W. Compans.  </w:t>
            </w:r>
            <w:r>
              <w:t>Virology (et Fields Virology) édité par David M. Knipe et Peter M. Howley.</w:t>
            </w:r>
          </w:p>
          <w:p w:rsidR="009648C0" w:rsidRDefault="00000FDA" w:rsidP="006C1967">
            <w:pPr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jc w:val="both"/>
              <w:rPr>
                <w:rtl/>
              </w:rPr>
            </w:pPr>
            <w:r>
              <w:t xml:space="preserve">Principles of Virology par S. Jane Flint, Vincent R. Racaniello, et al.  </w:t>
            </w:r>
            <w:r w:rsidRPr="00F06A5D">
              <w:rPr>
                <w:lang w:val="en-US"/>
              </w:rPr>
              <w:t>Molecular Biology of the Cell par Bruce A</w:t>
            </w:r>
            <w:r w:rsidRPr="00F06A5D">
              <w:rPr>
                <w:lang w:val="en-US"/>
              </w:rPr>
              <w:t xml:space="preserve">lberts, Alexander Johnson, Julian Lewis, et al.  </w:t>
            </w:r>
          </w:p>
        </w:tc>
      </w:tr>
      <w:tr w:rsidR="009648C0">
        <w:trPr>
          <w:trHeight w:val="397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9648C0" w:rsidRDefault="00000FDA" w:rsidP="006C1967">
            <w:pPr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jc w:val="both"/>
            </w:pPr>
            <w:r>
              <w:t>Viral Evolution, par Vincent Racaniello (édition 7, 2022).</w:t>
            </w:r>
          </w:p>
          <w:p w:rsidR="009648C0" w:rsidRDefault="00000FDA" w:rsidP="006C1967">
            <w:pPr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jc w:val="both"/>
            </w:pPr>
            <w:r>
              <w:t>Viral Emergence, par David M. Knipe et Peter M. Howley (édition 9, 2021).</w:t>
            </w:r>
          </w:p>
          <w:p w:rsidR="009648C0" w:rsidRDefault="00000FDA" w:rsidP="006C1967">
            <w:pPr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jc w:val="both"/>
            </w:pPr>
            <w:r>
              <w:t>Viral Genomics, par Stephen C. Harrison (édition 2, 2022).  Vir</w:t>
            </w:r>
            <w:r>
              <w:t>al Therapy, par Vincent Racaniello (édition 7, 2022).</w:t>
            </w:r>
          </w:p>
          <w:p w:rsidR="009648C0" w:rsidRDefault="00000FDA" w:rsidP="006C1967">
            <w:pPr>
              <w:numPr>
                <w:ilvl w:val="0"/>
                <w:numId w:val="11"/>
              </w:numPr>
              <w:tabs>
                <w:tab w:val="left" w:pos="420"/>
              </w:tabs>
              <w:spacing w:after="0" w:line="240" w:lineRule="auto"/>
              <w:jc w:val="both"/>
              <w:rPr>
                <w:rtl/>
              </w:rPr>
            </w:pPr>
            <w:r>
              <w:t>Viral Vectors, par Vincent Racaniello (édition 7, 2022).</w:t>
            </w:r>
          </w:p>
        </w:tc>
      </w:tr>
      <w:bookmarkEnd w:id="2"/>
      <w:tr w:rsidR="009648C0">
        <w:trPr>
          <w:trHeight w:val="397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907" w:type="dxa"/>
            <w:vAlign w:val="center"/>
          </w:tcPr>
          <w:p w:rsidR="009648C0" w:rsidRDefault="00000FDA">
            <w:pPr>
              <w:spacing w:after="0" w:line="240" w:lineRule="auto"/>
              <w:jc w:val="both"/>
            </w:pPr>
            <w:r>
              <w:t xml:space="preserve">« </w:t>
            </w:r>
            <w:r>
              <w:rPr>
                <w:b/>
                <w:bCs/>
              </w:rPr>
              <w:t>Fundamental and molecular virology</w:t>
            </w:r>
            <w:r>
              <w:t xml:space="preserve"> » par le Dr Jean-Michel Perret, Université de Genève, Suisse.</w:t>
            </w:r>
          </w:p>
          <w:p w:rsidR="009648C0" w:rsidRDefault="00000FDA">
            <w:pPr>
              <w:spacing w:after="0" w:line="240" w:lineRule="auto"/>
              <w:jc w:val="both"/>
            </w:pPr>
            <w:r>
              <w:t xml:space="preserve">« </w:t>
            </w:r>
            <w:r>
              <w:rPr>
                <w:b/>
                <w:bCs/>
              </w:rPr>
              <w:t>Molecular virology</w:t>
            </w:r>
            <w:r>
              <w:t xml:space="preserve"> » par le Dr Jean-Claude Chermann, Institut Pasteur, France.</w:t>
            </w:r>
          </w:p>
          <w:p w:rsidR="009648C0" w:rsidRDefault="00000FDA">
            <w:pPr>
              <w:spacing w:after="0" w:line="240" w:lineRule="auto"/>
              <w:jc w:val="both"/>
              <w:rPr>
                <w:rtl/>
              </w:rPr>
            </w:pPr>
            <w:r>
              <w:t xml:space="preserve">« </w:t>
            </w:r>
            <w:r>
              <w:rPr>
                <w:b/>
                <w:bCs/>
              </w:rPr>
              <w:t>Medical virology</w:t>
            </w:r>
            <w:r>
              <w:t xml:space="preserve"> » par le Dr Jean-François Delfraissy, INSERM, France.</w:t>
            </w:r>
          </w:p>
        </w:tc>
      </w:tr>
      <w:tr w:rsidR="009648C0">
        <w:trPr>
          <w:trHeight w:val="397"/>
        </w:trPr>
        <w:tc>
          <w:tcPr>
            <w:tcW w:w="1980" w:type="dxa"/>
            <w:vAlign w:val="center"/>
          </w:tcPr>
          <w:p w:rsidR="009648C0" w:rsidRDefault="00000FD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9648C0" w:rsidRDefault="00000FDA" w:rsidP="006C1967">
            <w:pPr>
              <w:pStyle w:val="NormalWeb"/>
              <w:numPr>
                <w:ilvl w:val="0"/>
                <w:numId w:val="10"/>
              </w:numPr>
              <w:tabs>
                <w:tab w:val="left" w:pos="420"/>
              </w:tabs>
              <w:spacing w:beforeAutospacing="0" w:line="15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fr-FR" w:eastAsia="en-US" w:bidi="ar-SA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fr-FR" w:eastAsia="en-US" w:bidi="ar-SA"/>
              </w:rPr>
              <w:t xml:space="preserve">ASM : </w:t>
            </w:r>
            <w:hyperlink r:id="rId8" w:tgtFrame="https://gemini.google.com/app/_blank" w:history="1">
              <w:r>
                <w:rPr>
                  <w:rFonts w:asciiTheme="minorHAnsi" w:eastAsiaTheme="minorHAnsi" w:hAnsiTheme="minorHAnsi" w:cstheme="minorBidi"/>
                  <w:sz w:val="22"/>
                  <w:szCs w:val="22"/>
                  <w:lang w:val="fr-FR" w:eastAsia="en-US" w:bidi="ar-SA"/>
                </w:rPr>
                <w:t>https://asm.org/</w:t>
              </w:r>
            </w:hyperlink>
          </w:p>
          <w:p w:rsidR="009648C0" w:rsidRPr="00F06A5D" w:rsidRDefault="00000FDA" w:rsidP="006C1967">
            <w:pPr>
              <w:pStyle w:val="NormalWeb"/>
              <w:numPr>
                <w:ilvl w:val="0"/>
                <w:numId w:val="10"/>
              </w:numPr>
              <w:tabs>
                <w:tab w:val="left" w:pos="420"/>
              </w:tabs>
              <w:spacing w:beforeAutospacing="0" w:line="15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 w:bidi="ar-SA"/>
              </w:rPr>
            </w:pPr>
            <w:r w:rsidRPr="00F06A5D">
              <w:rPr>
                <w:rFonts w:asciiTheme="minorHAnsi" w:eastAsiaTheme="minorHAnsi" w:hAnsiTheme="minorHAnsi" w:cstheme="minorBidi"/>
                <w:sz w:val="22"/>
                <w:szCs w:val="22"/>
                <w:lang w:eastAsia="en-US" w:bidi="ar-SA"/>
              </w:rPr>
              <w:t>European So</w:t>
            </w:r>
            <w:r w:rsidRPr="00F06A5D">
              <w:rPr>
                <w:rFonts w:asciiTheme="minorHAnsi" w:eastAsiaTheme="minorHAnsi" w:hAnsiTheme="minorHAnsi" w:cstheme="minorBidi"/>
                <w:sz w:val="22"/>
                <w:szCs w:val="22"/>
                <w:lang w:eastAsia="en-US" w:bidi="ar-SA"/>
              </w:rPr>
              <w:t xml:space="preserve">ciety for Virology (ESV) : </w:t>
            </w:r>
            <w:hyperlink r:id="rId9" w:tgtFrame="https://gemini.google.com/app/_blank" w:history="1">
              <w:r w:rsidRPr="00F06A5D">
                <w:rPr>
                  <w:rFonts w:asciiTheme="minorHAnsi" w:eastAsiaTheme="minorHAnsi" w:hAnsiTheme="minorHAnsi" w:cstheme="minorBidi"/>
                  <w:sz w:val="22"/>
                  <w:szCs w:val="22"/>
                  <w:lang w:eastAsia="en-US" w:bidi="ar-SA"/>
                </w:rPr>
                <w:t>http://www.eusv.eu/</w:t>
              </w:r>
            </w:hyperlink>
          </w:p>
          <w:p w:rsidR="009648C0" w:rsidRPr="00F06A5D" w:rsidRDefault="00000FDA" w:rsidP="006C1967">
            <w:pPr>
              <w:pStyle w:val="NormalWeb"/>
              <w:numPr>
                <w:ilvl w:val="0"/>
                <w:numId w:val="10"/>
              </w:numPr>
              <w:tabs>
                <w:tab w:val="left" w:pos="420"/>
              </w:tabs>
              <w:spacing w:beforeAutospacing="0" w:line="15" w:lineRule="atLeast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 w:bidi="ar-SA"/>
              </w:rPr>
            </w:pPr>
            <w:r w:rsidRPr="00F06A5D">
              <w:rPr>
                <w:rFonts w:asciiTheme="minorHAnsi" w:eastAsiaTheme="minorHAnsi" w:hAnsiTheme="minorHAnsi" w:cstheme="minorBidi"/>
                <w:sz w:val="22"/>
                <w:szCs w:val="22"/>
                <w:lang w:eastAsia="en-US" w:bidi="ar-SA"/>
              </w:rPr>
              <w:t xml:space="preserve">National Institutes of Health (NIH) : </w:t>
            </w:r>
            <w:hyperlink r:id="rId10" w:tgtFrame="https://gemini.google.com/app/_blank" w:history="1">
              <w:r w:rsidRPr="00F06A5D">
                <w:rPr>
                  <w:rFonts w:asciiTheme="minorHAnsi" w:eastAsiaTheme="minorHAnsi" w:hAnsiTheme="minorHAnsi" w:cstheme="minorBidi"/>
                  <w:sz w:val="22"/>
                  <w:szCs w:val="22"/>
                  <w:lang w:eastAsia="en-US" w:bidi="ar-SA"/>
                </w:rPr>
                <w:t>https://www.nih.g</w:t>
              </w:r>
              <w:r w:rsidRPr="00F06A5D">
                <w:rPr>
                  <w:rFonts w:asciiTheme="minorHAnsi" w:eastAsiaTheme="minorHAnsi" w:hAnsiTheme="minorHAnsi" w:cstheme="minorBidi"/>
                  <w:sz w:val="22"/>
                  <w:szCs w:val="22"/>
                  <w:lang w:eastAsia="en-US" w:bidi="ar-SA"/>
                </w:rPr>
                <w:t>ov/</w:t>
              </w:r>
            </w:hyperlink>
          </w:p>
          <w:p w:rsidR="009648C0" w:rsidRDefault="00000FDA" w:rsidP="006C1967">
            <w:pPr>
              <w:pStyle w:val="NormalWeb"/>
              <w:numPr>
                <w:ilvl w:val="0"/>
                <w:numId w:val="10"/>
              </w:numPr>
              <w:tabs>
                <w:tab w:val="left" w:pos="420"/>
              </w:tabs>
              <w:spacing w:beforeAutospacing="0" w:line="15" w:lineRule="atLeast"/>
              <w:jc w:val="both"/>
              <w:rPr>
                <w:rtl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fr-FR" w:eastAsia="en-US" w:bidi="ar-SA"/>
              </w:rPr>
              <w:t xml:space="preserve">ViralZone : </w:t>
            </w:r>
            <w:hyperlink r:id="rId11" w:tgtFrame="https://gemini.google.com/app/_blank" w:history="1">
              <w:r>
                <w:rPr>
                  <w:rFonts w:asciiTheme="minorHAnsi" w:eastAsiaTheme="minorHAnsi" w:hAnsiTheme="minorHAnsi" w:cstheme="minorBidi"/>
                  <w:sz w:val="22"/>
                  <w:szCs w:val="22"/>
                  <w:lang w:val="fr-FR" w:eastAsia="en-US" w:bidi="ar-SA"/>
                </w:rPr>
                <w:t>https://viralzone.expasy.org/</w:t>
              </w:r>
            </w:hyperlink>
          </w:p>
        </w:tc>
      </w:tr>
    </w:tbl>
    <w:p w:rsidR="009648C0" w:rsidRDefault="009648C0">
      <w:pPr>
        <w:bidi/>
      </w:pPr>
    </w:p>
    <w:p w:rsidR="009648C0" w:rsidRDefault="00000FDA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334645</wp:posOffset>
                </wp:positionV>
                <wp:extent cx="2857500" cy="2019300"/>
                <wp:effectExtent l="0" t="0" r="19050" b="19050"/>
                <wp:wrapNone/>
                <wp:docPr id="1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648C0" w:rsidRDefault="00000FDA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F06A5D" w:rsidRDefault="00F06A5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369F70A" wp14:editId="5337033D">
                                  <wp:extent cx="2152650" cy="1628775"/>
                                  <wp:effectExtent l="0" t="0" r="0" b="9525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6.35pt;width:225pt;height:15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" strokeweight=".5pt">
                <v:textbox>
                  <w:txbxContent>
                    <w:p w:rsidR="009648C0" w:rsidRDefault="00000FDA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F06A5D" w:rsidRDefault="00F06A5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369F70A" wp14:editId="5337033D">
                            <wp:extent cx="2152650" cy="1628775"/>
                            <wp:effectExtent l="0" t="0" r="0" b="9525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648C0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FDA" w:rsidRDefault="00000FDA">
      <w:pPr>
        <w:spacing w:line="240" w:lineRule="auto"/>
      </w:pPr>
      <w:r>
        <w:separator/>
      </w:r>
    </w:p>
  </w:endnote>
  <w:endnote w:type="continuationSeparator" w:id="0">
    <w:p w:rsidR="00000FDA" w:rsidRDefault="00000F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FDA" w:rsidRDefault="00000FDA">
      <w:pPr>
        <w:spacing w:after="0"/>
      </w:pPr>
      <w:r>
        <w:separator/>
      </w:r>
    </w:p>
  </w:footnote>
  <w:footnote w:type="continuationSeparator" w:id="0">
    <w:p w:rsidR="00000FDA" w:rsidRDefault="00000F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2279069"/>
    <w:multiLevelType w:val="multilevel"/>
    <w:tmpl w:val="B22790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EF6A9597"/>
    <w:multiLevelType w:val="singleLevel"/>
    <w:tmpl w:val="EF6A959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A080DB4"/>
    <w:multiLevelType w:val="hybridMultilevel"/>
    <w:tmpl w:val="BE566164"/>
    <w:lvl w:ilvl="0" w:tplc="335CD08C">
      <w:numFmt w:val="bullet"/>
      <w:lvlText w:val="-"/>
      <w:lvlJc w:val="left"/>
      <w:pPr>
        <w:ind w:left="360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B259E"/>
    <w:multiLevelType w:val="multilevel"/>
    <w:tmpl w:val="164B259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" w15:restartNumberingAfterBreak="0">
    <w:nsid w:val="5D7D5BC6"/>
    <w:multiLevelType w:val="multilevel"/>
    <w:tmpl w:val="5D7D5BC6"/>
    <w:lvl w:ilvl="0">
      <w:start w:val="1"/>
      <w:numFmt w:val="decimal"/>
      <w:pStyle w:val="Titre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" w15:restartNumberingAfterBreak="0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120AFEA"/>
    <w:multiLevelType w:val="singleLevel"/>
    <w:tmpl w:val="7120AFE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776073EF"/>
    <w:multiLevelType w:val="hybridMultilevel"/>
    <w:tmpl w:val="F6722DB0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7CF0F3"/>
    <w:multiLevelType w:val="singleLevel"/>
    <w:tmpl w:val="777CF0F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7CC7174F"/>
    <w:multiLevelType w:val="singleLevel"/>
    <w:tmpl w:val="7CC7174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3"/>
  </w:num>
  <w:num w:numId="6">
    <w:abstractNumId w:val="7"/>
  </w:num>
  <w:num w:numId="7">
    <w:abstractNumId w:val="0"/>
  </w:num>
  <w:num w:numId="8">
    <w:abstractNumId w:val="10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00FDA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C1967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648C0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F486D"/>
    <w:rsid w:val="00EF5595"/>
    <w:rsid w:val="00F06A5D"/>
    <w:rsid w:val="00F22256"/>
    <w:rsid w:val="00F30DB8"/>
    <w:rsid w:val="00F70E1D"/>
    <w:rsid w:val="00F776D9"/>
    <w:rsid w:val="00F90627"/>
    <w:rsid w:val="00F94CDD"/>
    <w:rsid w:val="00FA14A1"/>
    <w:rsid w:val="00FC3BB6"/>
    <w:rsid w:val="4BA65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5:docId w15:val="{89D30625-FDDC-4D23-A95A-445E2A7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pPr>
      <w:numPr>
        <w:ilvl w:val="1"/>
        <w:numId w:val="2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val="en-US" w:eastAsia="zh-CN"/>
    </w:rPr>
  </w:style>
  <w:style w:type="character" w:styleId="lev">
    <w:name w:val="Strong"/>
    <w:basedOn w:val="Policepardfaut"/>
    <w:uiPriority w:val="22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qFormat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m.or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ralzone.expasy.or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ih.g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sv.eu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</TotalTime>
  <Pages>4</Pages>
  <Words>1177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3</cp:revision>
  <cp:lastPrinted>2023-01-23T10:57:00Z</cp:lastPrinted>
  <dcterms:created xsi:type="dcterms:W3CDTF">2026-07-15T13:50:00Z</dcterms:created>
  <dcterms:modified xsi:type="dcterms:W3CDTF">2026-07-15T13:51:00Z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eyJoZGlkIjoiNmY2OTUwNTAwZTVhNTU5MDkzMjAxOGQ4Yjk4YTEzMTQiLCJ1c2VySWQiOiIzNzI4NDI1MDg0NzIwIn0=</vt:lpwstr>
  </property>
  <property fmtid="{D5CDD505-2E9C-101B-9397-08002B2CF9AE}" pid="3" name="KSOProductBuildVer">
    <vt:lpwstr>1033-12.1.0.26880</vt:lpwstr>
  </property>
  <property fmtid="{D5CDD505-2E9C-101B-9397-08002B2CF9AE}" pid="4" name="ICV">
    <vt:lpwstr>D5F7BA2DF3754C709AE20C098092B7A2_13</vt:lpwstr>
  </property>
</Properties>
</file>